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38" w:rsidRPr="00305238" w:rsidRDefault="00305238" w:rsidP="00305238">
      <w:pPr>
        <w:spacing w:after="0" w:line="240" w:lineRule="auto"/>
        <w:jc w:val="center"/>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8080"/>
          <w:sz w:val="28"/>
          <w:szCs w:val="28"/>
          <w:lang w:eastAsia="en-GB"/>
        </w:rPr>
        <w:t>Job Profile</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tbl>
      <w:tblPr>
        <w:tblW w:w="8844" w:type="dxa"/>
        <w:tblCellMar>
          <w:top w:w="15" w:type="dxa"/>
          <w:left w:w="15" w:type="dxa"/>
          <w:bottom w:w="15" w:type="dxa"/>
          <w:right w:w="15" w:type="dxa"/>
        </w:tblCellMar>
        <w:tblLook w:val="04A0" w:firstRow="1" w:lastRow="0" w:firstColumn="1" w:lastColumn="0" w:noHBand="0" w:noVBand="1"/>
      </w:tblPr>
      <w:tblGrid>
        <w:gridCol w:w="4324"/>
        <w:gridCol w:w="4520"/>
      </w:tblGrid>
      <w:tr w:rsidR="00305238" w:rsidRPr="00305238" w:rsidTr="00305238">
        <w:trPr>
          <w:trHeight w:val="347"/>
        </w:trPr>
        <w:tc>
          <w:tcPr>
            <w:tcW w:w="0" w:type="auto"/>
            <w:tcBorders>
              <w:top w:val="single" w:sz="18"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JOB TITLE  </w:t>
            </w:r>
          </w:p>
        </w:tc>
        <w:tc>
          <w:tcPr>
            <w:tcW w:w="0" w:type="auto"/>
            <w:tcBorders>
              <w:top w:val="single" w:sz="18"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CB4877" w:rsidP="00305238">
            <w:pPr>
              <w:spacing w:after="6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sz w:val="19"/>
                <w:szCs w:val="19"/>
                <w:lang w:eastAsia="en-GB"/>
              </w:rPr>
              <w:t>Program Officer</w:t>
            </w:r>
          </w:p>
        </w:tc>
      </w:tr>
      <w:tr w:rsidR="00305238" w:rsidRPr="00305238" w:rsidTr="00305238">
        <w:trPr>
          <w:trHeight w:val="347"/>
        </w:trPr>
        <w:tc>
          <w:tcPr>
            <w:tcW w:w="0" w:type="auto"/>
            <w:tcBorders>
              <w:top w:val="single" w:sz="4"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GROUP </w:t>
            </w:r>
          </w:p>
        </w:tc>
        <w:tc>
          <w:tcPr>
            <w:tcW w:w="0" w:type="auto"/>
            <w:tcBorders>
              <w:top w:val="single" w:sz="4"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F5C5F" w:rsidP="00305238">
            <w:pPr>
              <w:spacing w:after="6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sz w:val="19"/>
                <w:szCs w:val="19"/>
                <w:lang w:eastAsia="en-GB"/>
              </w:rPr>
              <w:t>International</w:t>
            </w:r>
          </w:p>
        </w:tc>
      </w:tr>
      <w:tr w:rsidR="00305238" w:rsidRPr="00305238" w:rsidTr="00305238">
        <w:trPr>
          <w:trHeight w:val="347"/>
        </w:trPr>
        <w:tc>
          <w:tcPr>
            <w:tcW w:w="0" w:type="auto"/>
            <w:tcBorders>
              <w:top w:val="single" w:sz="4"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TEAM </w:t>
            </w:r>
          </w:p>
        </w:tc>
        <w:tc>
          <w:tcPr>
            <w:tcW w:w="0" w:type="auto"/>
            <w:tcBorders>
              <w:top w:val="single" w:sz="4"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Bangladesh-Asia</w:t>
            </w:r>
          </w:p>
        </w:tc>
      </w:tr>
      <w:tr w:rsidR="00305238" w:rsidRPr="00305238" w:rsidTr="00305238">
        <w:trPr>
          <w:trHeight w:val="347"/>
        </w:trPr>
        <w:tc>
          <w:tcPr>
            <w:tcW w:w="0" w:type="auto"/>
            <w:tcBorders>
              <w:top w:val="single" w:sz="4"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LOCATION </w:t>
            </w:r>
          </w:p>
        </w:tc>
        <w:tc>
          <w:tcPr>
            <w:tcW w:w="0" w:type="auto"/>
            <w:tcBorders>
              <w:top w:val="single" w:sz="4"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CB4877" w:rsidP="00305238">
            <w:pPr>
              <w:spacing w:after="60" w:line="240" w:lineRule="auto"/>
              <w:rPr>
                <w:rFonts w:ascii="Times New Roman" w:eastAsia="Times New Roman" w:hAnsi="Times New Roman" w:cs="Times New Roman"/>
                <w:sz w:val="24"/>
                <w:szCs w:val="24"/>
                <w:lang w:eastAsia="en-GB"/>
              </w:rPr>
            </w:pPr>
            <w:r>
              <w:rPr>
                <w:rFonts w:ascii="Verdana" w:eastAsia="Times New Roman" w:hAnsi="Verdana" w:cs="Times New Roman"/>
                <w:color w:val="222222"/>
                <w:sz w:val="19"/>
                <w:szCs w:val="19"/>
                <w:lang w:eastAsia="en-GB"/>
              </w:rPr>
              <w:t>Dhaka, Bangladesh</w:t>
            </w:r>
            <w:bookmarkStart w:id="0" w:name="_GoBack"/>
            <w:bookmarkEnd w:id="0"/>
          </w:p>
        </w:tc>
      </w:tr>
      <w:tr w:rsidR="00305238" w:rsidRPr="00305238" w:rsidTr="00305238">
        <w:trPr>
          <w:trHeight w:val="347"/>
        </w:trPr>
        <w:tc>
          <w:tcPr>
            <w:tcW w:w="0" w:type="auto"/>
            <w:tcBorders>
              <w:top w:val="single" w:sz="4" w:space="0" w:color="FFCC00"/>
              <w:left w:val="single" w:sz="18" w:space="0" w:color="FFCC00"/>
              <w:bottom w:val="single" w:sz="18"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RESPONSIBLE TO </w:t>
            </w:r>
          </w:p>
        </w:tc>
        <w:tc>
          <w:tcPr>
            <w:tcW w:w="0" w:type="auto"/>
            <w:tcBorders>
              <w:top w:val="single" w:sz="4" w:space="0" w:color="FFCC00"/>
              <w:left w:val="single" w:sz="4" w:space="0" w:color="FFCC00"/>
              <w:bottom w:val="single" w:sz="18"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F90F3F" w:rsidP="00305238">
            <w:pPr>
              <w:spacing w:after="6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sz w:val="19"/>
                <w:szCs w:val="19"/>
                <w:lang w:eastAsia="en-GB"/>
              </w:rPr>
              <w:t>Program</w:t>
            </w:r>
            <w:r w:rsidR="00305238" w:rsidRPr="00305238">
              <w:rPr>
                <w:rFonts w:ascii="Verdana" w:eastAsia="Times New Roman" w:hAnsi="Verdana" w:cs="Times New Roman"/>
                <w:color w:val="000000"/>
                <w:sz w:val="19"/>
                <w:szCs w:val="19"/>
                <w:lang w:eastAsia="en-GB"/>
              </w:rPr>
              <w:t xml:space="preserve"> Manager  </w:t>
            </w:r>
          </w:p>
        </w:tc>
      </w:tr>
    </w:tbl>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lang w:eastAsia="en-GB"/>
        </w:rPr>
        <w:t>Part 1 – Job description </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numPr>
          <w:ilvl w:val="0"/>
          <w:numId w:val="23"/>
        </w:numPr>
        <w:spacing w:after="0" w:line="240" w:lineRule="auto"/>
        <w:textAlignment w:val="baseline"/>
        <w:outlineLvl w:val="0"/>
        <w:rPr>
          <w:rFonts w:ascii="Verdana" w:eastAsia="Times New Roman" w:hAnsi="Verdana" w:cs="Times New Roman"/>
          <w:b/>
          <w:bCs/>
          <w:color w:val="666666"/>
          <w:kern w:val="36"/>
          <w:sz w:val="48"/>
          <w:szCs w:val="48"/>
          <w:lang w:eastAsia="en-GB"/>
        </w:rPr>
      </w:pPr>
      <w:r w:rsidRPr="00F90F3F">
        <w:rPr>
          <w:rFonts w:ascii="Verdana" w:eastAsia="Times New Roman" w:hAnsi="Verdana" w:cs="Times New Roman"/>
          <w:b/>
          <w:bCs/>
          <w:color w:val="666666"/>
          <w:kern w:val="36"/>
          <w:lang w:eastAsia="en-GB"/>
        </w:rPr>
        <w:t>Main purpose of the job</w:t>
      </w:r>
    </w:p>
    <w:p w:rsidR="00F90F3F" w:rsidRPr="00F90F3F" w:rsidRDefault="00F90F3F" w:rsidP="00F90F3F">
      <w:pPr>
        <w:spacing w:after="0" w:line="240" w:lineRule="auto"/>
        <w:ind w:right="278"/>
        <w:jc w:val="both"/>
        <w:rPr>
          <w:rFonts w:ascii="Times New Roman" w:eastAsia="Times New Roman" w:hAnsi="Times New Roman" w:cs="Times New Roman"/>
          <w:sz w:val="24"/>
          <w:szCs w:val="24"/>
          <w:lang w:eastAsia="en-GB"/>
        </w:rPr>
      </w:pPr>
      <w:r w:rsidRPr="00F90F3F">
        <w:rPr>
          <w:rFonts w:ascii="Verdana" w:eastAsia="Times New Roman" w:hAnsi="Verdana" w:cs="Times New Roman"/>
          <w:color w:val="000000"/>
          <w:sz w:val="18"/>
          <w:szCs w:val="18"/>
          <w:shd w:val="clear" w:color="auto" w:fill="FFFFFF"/>
          <w:lang w:eastAsia="en-GB"/>
        </w:rPr>
        <w:t>The</w:t>
      </w:r>
      <w:r w:rsidR="00CB4877">
        <w:rPr>
          <w:rFonts w:ascii="Verdana" w:eastAsia="Times New Roman" w:hAnsi="Verdana" w:cs="Times New Roman"/>
          <w:color w:val="000000"/>
          <w:sz w:val="18"/>
          <w:szCs w:val="18"/>
          <w:shd w:val="clear" w:color="auto" w:fill="FFFFFF"/>
          <w:lang w:eastAsia="en-GB"/>
        </w:rPr>
        <w:t xml:space="preserve"> Program Officer</w:t>
      </w:r>
      <w:r w:rsidRPr="00F90F3F">
        <w:rPr>
          <w:rFonts w:ascii="Verdana" w:eastAsia="Times New Roman" w:hAnsi="Verdana" w:cs="Times New Roman"/>
          <w:color w:val="000000"/>
          <w:sz w:val="18"/>
          <w:szCs w:val="18"/>
          <w:shd w:val="clear" w:color="auto" w:fill="FFFFFF"/>
          <w:lang w:eastAsia="en-GB"/>
        </w:rPr>
        <w:t xml:space="preserve"> is responsible for working with the Program Manager in Bangladesh Country Office to provide technical support for Economic &amp; Environmental Sustainability (EES), Climate Change and resilient livelihood programming. The respective Officer will</w:t>
      </w:r>
      <w:r w:rsidRPr="00F90F3F">
        <w:rPr>
          <w:rFonts w:ascii="Verdana" w:eastAsia="Times New Roman" w:hAnsi="Verdana" w:cs="Times New Roman"/>
          <w:color w:val="000000"/>
          <w:sz w:val="18"/>
          <w:szCs w:val="18"/>
          <w:lang w:eastAsia="en-GB"/>
        </w:rPr>
        <w:t xml:space="preserve"> be assisting Program Manager and Country Director for coordinating and strengthening </w:t>
      </w:r>
      <w:proofErr w:type="spellStart"/>
      <w:r w:rsidRPr="00F90F3F">
        <w:rPr>
          <w:rFonts w:ascii="Verdana" w:eastAsia="Times New Roman" w:hAnsi="Verdana" w:cs="Times New Roman"/>
          <w:color w:val="000000"/>
          <w:sz w:val="18"/>
          <w:szCs w:val="18"/>
          <w:lang w:eastAsia="en-GB"/>
        </w:rPr>
        <w:t>Tearfund’s</w:t>
      </w:r>
      <w:proofErr w:type="spellEnd"/>
      <w:r w:rsidRPr="00F90F3F">
        <w:rPr>
          <w:rFonts w:ascii="Verdana" w:eastAsia="Times New Roman" w:hAnsi="Verdana" w:cs="Times New Roman"/>
          <w:color w:val="000000"/>
          <w:sz w:val="18"/>
          <w:szCs w:val="18"/>
          <w:lang w:eastAsia="en-GB"/>
        </w:rPr>
        <w:t xml:space="preserve"> EES &amp; resilience strategy at a central level and field level. He/she will have a responsibility to ensure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partners in designing and monitoring projects, focused on economic &amp; environment development and building community resilience with various resilience sectors such as smart adaptation to climate change, alternative livelihoods, DRR governance, economic empowerment, etc. He/she will also provide technical support to other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projects as part of a cross-cutting priority on resilience. </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9A1C05" w:rsidRPr="009A1C05" w:rsidRDefault="00F90F3F" w:rsidP="009A1C05">
      <w:pPr>
        <w:numPr>
          <w:ilvl w:val="0"/>
          <w:numId w:val="24"/>
        </w:numPr>
        <w:spacing w:after="0" w:line="240" w:lineRule="auto"/>
        <w:textAlignment w:val="baseline"/>
        <w:outlineLvl w:val="0"/>
        <w:rPr>
          <w:rFonts w:ascii="Verdana" w:eastAsia="Times New Roman" w:hAnsi="Verdana" w:cs="Times New Roman"/>
          <w:b/>
          <w:bCs/>
          <w:color w:val="666666"/>
          <w:kern w:val="36"/>
          <w:sz w:val="48"/>
          <w:szCs w:val="48"/>
          <w:lang w:eastAsia="en-GB"/>
        </w:rPr>
      </w:pPr>
      <w:r w:rsidRPr="00F90F3F">
        <w:rPr>
          <w:rFonts w:ascii="Verdana" w:eastAsia="Times New Roman" w:hAnsi="Verdana" w:cs="Times New Roman"/>
          <w:b/>
          <w:bCs/>
          <w:color w:val="666666"/>
          <w:kern w:val="36"/>
          <w:lang w:eastAsia="en-GB"/>
        </w:rPr>
        <w:t>Position in organisation</w:t>
      </w:r>
    </w:p>
    <w:p w:rsidR="00F90F3F" w:rsidRPr="00F90F3F" w:rsidRDefault="00F90F3F" w:rsidP="00F90F3F">
      <w:pPr>
        <w:numPr>
          <w:ilvl w:val="1"/>
          <w:numId w:val="25"/>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Reports to: Program Manager</w:t>
      </w:r>
    </w:p>
    <w:p w:rsidR="00F90F3F" w:rsidRPr="00F90F3F" w:rsidRDefault="00F90F3F" w:rsidP="00F90F3F">
      <w:pPr>
        <w:numPr>
          <w:ilvl w:val="1"/>
          <w:numId w:val="25"/>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Matrix Line Reports to: N/A</w:t>
      </w:r>
    </w:p>
    <w:p w:rsidR="00F90F3F" w:rsidRPr="00F90F3F" w:rsidRDefault="00F90F3F" w:rsidP="00F90F3F">
      <w:pPr>
        <w:numPr>
          <w:ilvl w:val="1"/>
          <w:numId w:val="25"/>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Direct Reports: No</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numPr>
          <w:ilvl w:val="0"/>
          <w:numId w:val="26"/>
        </w:numPr>
        <w:spacing w:after="0" w:line="240" w:lineRule="auto"/>
        <w:textAlignment w:val="baseline"/>
        <w:outlineLvl w:val="0"/>
        <w:rPr>
          <w:rFonts w:ascii="Verdana" w:eastAsia="Times New Roman" w:hAnsi="Verdana" w:cs="Times New Roman"/>
          <w:b/>
          <w:bCs/>
          <w:color w:val="666666"/>
          <w:kern w:val="36"/>
          <w:sz w:val="48"/>
          <w:szCs w:val="48"/>
          <w:lang w:eastAsia="en-GB"/>
        </w:rPr>
      </w:pPr>
      <w:r w:rsidRPr="00F90F3F">
        <w:rPr>
          <w:rFonts w:ascii="Verdana" w:eastAsia="Times New Roman" w:hAnsi="Verdana" w:cs="Times New Roman"/>
          <w:b/>
          <w:bCs/>
          <w:color w:val="666666"/>
          <w:kern w:val="36"/>
          <w:lang w:eastAsia="en-GB"/>
        </w:rPr>
        <w:t>Organisational requirements</w:t>
      </w:r>
    </w:p>
    <w:p w:rsidR="00F90F3F" w:rsidRPr="00F90F3F" w:rsidRDefault="00F90F3F" w:rsidP="00F90F3F">
      <w:pPr>
        <w:numPr>
          <w:ilvl w:val="1"/>
          <w:numId w:val="27"/>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All staff are expected to live out </w:t>
      </w:r>
      <w:proofErr w:type="spellStart"/>
      <w:r w:rsidRPr="00F90F3F">
        <w:rPr>
          <w:rFonts w:ascii="Verdana" w:eastAsia="Times New Roman" w:hAnsi="Verdana" w:cs="Arial"/>
          <w:color w:val="000000"/>
          <w:sz w:val="18"/>
          <w:szCs w:val="18"/>
          <w:lang w:eastAsia="en-GB"/>
        </w:rPr>
        <w:t>Tearfund’s</w:t>
      </w:r>
      <w:proofErr w:type="spellEnd"/>
      <w:r w:rsidRPr="00F90F3F">
        <w:rPr>
          <w:rFonts w:ascii="Verdana" w:eastAsia="Times New Roman" w:hAnsi="Verdana" w:cs="Arial"/>
          <w:color w:val="000000"/>
          <w:sz w:val="18"/>
          <w:szCs w:val="18"/>
          <w:lang w:eastAsia="en-GB"/>
        </w:rPr>
        <w:t xml:space="preserve"> values as they represent </w:t>
      </w:r>
      <w:proofErr w:type="spellStart"/>
      <w:r w:rsidRPr="00F90F3F">
        <w:rPr>
          <w:rFonts w:ascii="Verdana" w:eastAsia="Times New Roman" w:hAnsi="Verdana" w:cs="Arial"/>
          <w:color w:val="000000"/>
          <w:sz w:val="18"/>
          <w:szCs w:val="18"/>
          <w:lang w:eastAsia="en-GB"/>
        </w:rPr>
        <w:t>Tearfund</w:t>
      </w:r>
      <w:proofErr w:type="spellEnd"/>
      <w:r w:rsidRPr="00F90F3F">
        <w:rPr>
          <w:rFonts w:ascii="Verdana" w:eastAsia="Times New Roman" w:hAnsi="Verdana" w:cs="Arial"/>
          <w:color w:val="000000"/>
          <w:sz w:val="18"/>
          <w:szCs w:val="18"/>
          <w:lang w:eastAsia="en-GB"/>
        </w:rPr>
        <w:t xml:space="preserve"> externally</w:t>
      </w:r>
    </w:p>
    <w:p w:rsidR="00F90F3F" w:rsidRPr="00F90F3F" w:rsidRDefault="00F90F3F" w:rsidP="00F90F3F">
      <w:pPr>
        <w:numPr>
          <w:ilvl w:val="1"/>
          <w:numId w:val="27"/>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All post-holders are expected to fulfil their personal objectives set by their line manager, contribute to their team’s overall objectives, take responsibility for reviewing their ongoing personal development and maintain an awareness of </w:t>
      </w:r>
      <w:proofErr w:type="spellStart"/>
      <w:r w:rsidRPr="00F90F3F">
        <w:rPr>
          <w:rFonts w:ascii="Verdana" w:eastAsia="Times New Roman" w:hAnsi="Verdana" w:cs="Arial"/>
          <w:color w:val="000000"/>
          <w:sz w:val="18"/>
          <w:szCs w:val="18"/>
          <w:lang w:eastAsia="en-GB"/>
        </w:rPr>
        <w:t>Tearfund's</w:t>
      </w:r>
      <w:proofErr w:type="spellEnd"/>
      <w:r w:rsidRPr="00F90F3F">
        <w:rPr>
          <w:rFonts w:ascii="Verdana" w:eastAsia="Times New Roman" w:hAnsi="Verdana" w:cs="Arial"/>
          <w:color w:val="000000"/>
          <w:sz w:val="18"/>
          <w:szCs w:val="18"/>
          <w:lang w:eastAsia="en-GB"/>
        </w:rPr>
        <w:t xml:space="preserve"> strategy.</w:t>
      </w:r>
    </w:p>
    <w:p w:rsidR="00F90F3F" w:rsidRPr="00F90F3F" w:rsidRDefault="00F90F3F" w:rsidP="00F90F3F">
      <w:pPr>
        <w:numPr>
          <w:ilvl w:val="1"/>
          <w:numId w:val="27"/>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All </w:t>
      </w:r>
      <w:proofErr w:type="spellStart"/>
      <w:r w:rsidRPr="00F90F3F">
        <w:rPr>
          <w:rFonts w:ascii="Verdana" w:eastAsia="Times New Roman" w:hAnsi="Verdana" w:cs="Arial"/>
          <w:color w:val="000000"/>
          <w:sz w:val="18"/>
          <w:szCs w:val="18"/>
          <w:lang w:eastAsia="en-GB"/>
        </w:rPr>
        <w:t>Tearfund</w:t>
      </w:r>
      <w:proofErr w:type="spellEnd"/>
      <w:r w:rsidRPr="00F90F3F">
        <w:rPr>
          <w:rFonts w:ascii="Verdana" w:eastAsia="Times New Roman" w:hAnsi="Verdana" w:cs="Arial"/>
          <w:color w:val="000000"/>
          <w:sz w:val="18"/>
          <w:szCs w:val="18"/>
          <w:lang w:eastAsia="en-GB"/>
        </w:rPr>
        <w:t xml:space="preserve"> staff share responsibility to promote and maintain a strong safeguarding culture, including identifying the key actions they should take given their role and responsibilities. </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numPr>
          <w:ilvl w:val="0"/>
          <w:numId w:val="28"/>
        </w:numPr>
        <w:spacing w:after="0" w:line="240" w:lineRule="auto"/>
        <w:textAlignment w:val="baseline"/>
        <w:outlineLvl w:val="0"/>
        <w:rPr>
          <w:rFonts w:ascii="Verdana" w:eastAsia="Times New Roman" w:hAnsi="Verdana" w:cs="Times New Roman"/>
          <w:b/>
          <w:bCs/>
          <w:color w:val="666666"/>
          <w:kern w:val="36"/>
          <w:sz w:val="48"/>
          <w:szCs w:val="48"/>
          <w:lang w:eastAsia="en-GB"/>
        </w:rPr>
      </w:pPr>
      <w:r w:rsidRPr="00F90F3F">
        <w:rPr>
          <w:rFonts w:ascii="Verdana" w:eastAsia="Times New Roman" w:hAnsi="Verdana" w:cs="Times New Roman"/>
          <w:b/>
          <w:bCs/>
          <w:color w:val="666666"/>
          <w:kern w:val="36"/>
          <w:lang w:eastAsia="en-GB"/>
        </w:rPr>
        <w:t>Duties &amp; Key Responsibilities</w:t>
      </w:r>
    </w:p>
    <w:p w:rsidR="00F90F3F" w:rsidRPr="00F90F3F" w:rsidRDefault="00F90F3F" w:rsidP="00F90F3F">
      <w:pPr>
        <w:spacing w:after="0" w:line="240" w:lineRule="auto"/>
        <w:ind w:right="278"/>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4.1 Country &amp; Thematic Strategy</w:t>
      </w:r>
    </w:p>
    <w:p w:rsidR="00F90F3F" w:rsidRPr="00F90F3F" w:rsidRDefault="00F90F3F" w:rsidP="00F90F3F">
      <w:pPr>
        <w:numPr>
          <w:ilvl w:val="0"/>
          <w:numId w:val="29"/>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Support Country Director and Program Manager in carrying out and periodically reviewing the Country Strategy, which includes EES and Resilience work. </w:t>
      </w:r>
    </w:p>
    <w:p w:rsidR="00F90F3F" w:rsidRPr="00F90F3F" w:rsidRDefault="00F90F3F" w:rsidP="00F90F3F">
      <w:pPr>
        <w:numPr>
          <w:ilvl w:val="0"/>
          <w:numId w:val="2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Work with Country Director to ensure EES is mainstreamed into all </w:t>
      </w:r>
      <w:proofErr w:type="spellStart"/>
      <w:r w:rsidRPr="00F90F3F">
        <w:rPr>
          <w:rFonts w:ascii="Verdana" w:eastAsia="Times New Roman" w:hAnsi="Verdana" w:cs="Times New Roman"/>
          <w:color w:val="000000"/>
          <w:sz w:val="18"/>
          <w:szCs w:val="18"/>
          <w:lang w:eastAsia="en-GB"/>
        </w:rPr>
        <w:t>Tearfun</w:t>
      </w:r>
      <w:r>
        <w:rPr>
          <w:rFonts w:ascii="Verdana" w:eastAsia="Times New Roman" w:hAnsi="Verdana" w:cs="Times New Roman"/>
          <w:color w:val="000000"/>
          <w:sz w:val="18"/>
          <w:szCs w:val="18"/>
          <w:lang w:eastAsia="en-GB"/>
        </w:rPr>
        <w:t>d’s</w:t>
      </w:r>
      <w:proofErr w:type="spellEnd"/>
      <w:r>
        <w:rPr>
          <w:rFonts w:ascii="Verdana" w:eastAsia="Times New Roman" w:hAnsi="Verdana" w:cs="Times New Roman"/>
          <w:color w:val="000000"/>
          <w:sz w:val="18"/>
          <w:szCs w:val="18"/>
          <w:lang w:eastAsia="en-GB"/>
        </w:rPr>
        <w:t xml:space="preserve"> programming in addition to </w:t>
      </w:r>
      <w:r w:rsidRPr="00F90F3F">
        <w:rPr>
          <w:rFonts w:ascii="Verdana" w:eastAsia="Times New Roman" w:hAnsi="Verdana" w:cs="Times New Roman"/>
          <w:color w:val="000000"/>
          <w:sz w:val="18"/>
          <w:szCs w:val="18"/>
          <w:lang w:eastAsia="en-GB"/>
        </w:rPr>
        <w:t>exclusive EES programmes and projects. </w:t>
      </w:r>
    </w:p>
    <w:p w:rsidR="00F90F3F" w:rsidRPr="00F90F3F" w:rsidRDefault="00F90F3F" w:rsidP="00F90F3F">
      <w:pPr>
        <w:numPr>
          <w:ilvl w:val="0"/>
          <w:numId w:val="29"/>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Ensure </w:t>
      </w:r>
      <w:proofErr w:type="spellStart"/>
      <w:r w:rsidRPr="00F90F3F">
        <w:rPr>
          <w:rFonts w:ascii="Verdana" w:eastAsia="Times New Roman" w:hAnsi="Verdana" w:cs="Arial"/>
          <w:color w:val="000000"/>
          <w:sz w:val="18"/>
          <w:szCs w:val="18"/>
          <w:lang w:eastAsia="en-GB"/>
        </w:rPr>
        <w:t>Tearfund’s</w:t>
      </w:r>
      <w:proofErr w:type="spellEnd"/>
      <w:r w:rsidRPr="00F90F3F">
        <w:rPr>
          <w:rFonts w:ascii="Verdana" w:eastAsia="Times New Roman" w:hAnsi="Verdana" w:cs="Arial"/>
          <w:color w:val="000000"/>
          <w:sz w:val="18"/>
          <w:szCs w:val="18"/>
          <w:lang w:eastAsia="en-GB"/>
        </w:rPr>
        <w:t xml:space="preserve"> purpose, values, and the programme objectives are communicated amongst project staff and partners, and facilitate input from project staff and partners in the strategic planning process.</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78"/>
        <w:jc w:val="both"/>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4.2 Programme Implementation</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Act as the key focal person for </w:t>
      </w:r>
      <w:proofErr w:type="spellStart"/>
      <w:r w:rsidRPr="00F90F3F">
        <w:rPr>
          <w:rFonts w:ascii="Verdana" w:eastAsia="Times New Roman" w:hAnsi="Verdana" w:cs="Times New Roman"/>
          <w:color w:val="000000"/>
          <w:sz w:val="18"/>
          <w:szCs w:val="18"/>
          <w:lang w:eastAsia="en-GB"/>
        </w:rPr>
        <w:t>Tearfund’s</w:t>
      </w:r>
      <w:proofErr w:type="spellEnd"/>
      <w:r w:rsidRPr="00F90F3F">
        <w:rPr>
          <w:rFonts w:ascii="Verdana" w:eastAsia="Times New Roman" w:hAnsi="Verdana" w:cs="Times New Roman"/>
          <w:color w:val="000000"/>
          <w:sz w:val="18"/>
          <w:szCs w:val="18"/>
          <w:lang w:eastAsia="en-GB"/>
        </w:rPr>
        <w:t xml:space="preserve"> projects and initiatives related to EES, disaster preparedness and resilience programming. Resilience programming includes, but is not limited to: CBDRR, DRR and Climate Change initiatives, mitigation measures, resilient livelihoods, DRR Governance and other environmental and economic sustainability programming</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lastRenderedPageBreak/>
        <w:t>Liaise with Logistics, Finance, Programme, DMEAL and other departments as appropriate to support the implementation of all resilience programming </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Assist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staff in designing and writing of new project proposals focused on resilience programming; provide reviews of all reports from resilience programming</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Working closely with DMEAL Officer to monitor and evaluate activities and outcomes from EES and resilience programming; work with DMEAL Officer to ensure an evidence-based approach to </w:t>
      </w:r>
      <w:proofErr w:type="spellStart"/>
      <w:r w:rsidRPr="00F90F3F">
        <w:rPr>
          <w:rFonts w:ascii="Verdana" w:eastAsia="Times New Roman" w:hAnsi="Verdana" w:cs="Times New Roman"/>
          <w:color w:val="000000"/>
          <w:sz w:val="18"/>
          <w:szCs w:val="18"/>
          <w:lang w:eastAsia="en-GB"/>
        </w:rPr>
        <w:t>Tearfund’s</w:t>
      </w:r>
      <w:proofErr w:type="spellEnd"/>
      <w:r w:rsidRPr="00F90F3F">
        <w:rPr>
          <w:rFonts w:ascii="Verdana" w:eastAsia="Times New Roman" w:hAnsi="Verdana" w:cs="Times New Roman"/>
          <w:color w:val="000000"/>
          <w:sz w:val="18"/>
          <w:szCs w:val="18"/>
          <w:lang w:eastAsia="en-GB"/>
        </w:rPr>
        <w:t xml:space="preserve"> EES and resilience programming.</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Support Programme Manager and GIC in donor proposal development for securing funding for EES programming</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Conduct high quality assessments, especially using templates adopted and designed by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such as EES practical guide, CEDRA, PADR, etc. Ensure the information of baseline, mid-term evaluation, end line evaluation is analysed, especially in regards to resilience characteristics </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Support to the partners to ensure effective management and timely implementation of work plans and budgets for all EES and resilience-related programming</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Promote resilience as a cross-cutting theme across all of </w:t>
      </w:r>
      <w:proofErr w:type="spellStart"/>
      <w:r w:rsidRPr="00F90F3F">
        <w:rPr>
          <w:rFonts w:ascii="Verdana" w:eastAsia="Times New Roman" w:hAnsi="Verdana" w:cs="Times New Roman"/>
          <w:color w:val="000000"/>
          <w:sz w:val="18"/>
          <w:szCs w:val="18"/>
          <w:lang w:eastAsia="en-GB"/>
        </w:rPr>
        <w:t>Tearfund’s</w:t>
      </w:r>
      <w:proofErr w:type="spellEnd"/>
      <w:r w:rsidRPr="00F90F3F">
        <w:rPr>
          <w:rFonts w:ascii="Verdana" w:eastAsia="Times New Roman" w:hAnsi="Verdana" w:cs="Times New Roman"/>
          <w:color w:val="000000"/>
          <w:sz w:val="18"/>
          <w:szCs w:val="18"/>
          <w:lang w:eastAsia="en-GB"/>
        </w:rPr>
        <w:t xml:space="preserve"> projects, when relevant</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Promote the localisation agenda amongst local government bodies, civil society actors and stakeholders including the private sector in order to create an enabling environment for effective and principled humanitarian responses. </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Actively engage with other actors currently implementing EES and resilience projects to ensure coordination and harmonisation of approaches where appropriate.</w:t>
      </w:r>
    </w:p>
    <w:p w:rsidR="00F90F3F" w:rsidRPr="00F90F3F" w:rsidRDefault="00F90F3F" w:rsidP="00F90F3F">
      <w:pPr>
        <w:numPr>
          <w:ilvl w:val="0"/>
          <w:numId w:val="30"/>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Support the PM &amp; CD to monitor the humanitarian situation in the country and communicate with partners to get updates from working project areas </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78"/>
        <w:jc w:val="both"/>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4.3 Humanitarian Coordination</w:t>
      </w:r>
    </w:p>
    <w:p w:rsidR="00F90F3F" w:rsidRPr="00F90F3F" w:rsidRDefault="00F90F3F" w:rsidP="00F90F3F">
      <w:pPr>
        <w:numPr>
          <w:ilvl w:val="0"/>
          <w:numId w:val="31"/>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Provide support to the PM &amp; CD in responding to small and medium level emergencies and humanitarian crises</w:t>
      </w:r>
    </w:p>
    <w:p w:rsidR="00F90F3F" w:rsidRPr="00F90F3F" w:rsidRDefault="00F90F3F" w:rsidP="00F90F3F">
      <w:pPr>
        <w:numPr>
          <w:ilvl w:val="0"/>
          <w:numId w:val="31"/>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Coordinate with Response Manager and Asia cluster for new medium and mega emergencies and help to roll out the response</w:t>
      </w:r>
    </w:p>
    <w:p w:rsidR="00F90F3F" w:rsidRPr="00F90F3F" w:rsidRDefault="00F90F3F" w:rsidP="00F90F3F">
      <w:pPr>
        <w:numPr>
          <w:ilvl w:val="0"/>
          <w:numId w:val="31"/>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Support in developing Situation Reports </w:t>
      </w:r>
    </w:p>
    <w:p w:rsidR="00F90F3F" w:rsidRPr="00F90F3F" w:rsidRDefault="00F90F3F" w:rsidP="00F90F3F">
      <w:pPr>
        <w:numPr>
          <w:ilvl w:val="0"/>
          <w:numId w:val="31"/>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Provide technical support for humanitarian response work for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Bangladesh Country office and well as to the partners of </w:t>
      </w:r>
      <w:proofErr w:type="spellStart"/>
      <w:r w:rsidRPr="00F90F3F">
        <w:rPr>
          <w:rFonts w:ascii="Verdana" w:eastAsia="Times New Roman" w:hAnsi="Verdana" w:cs="Times New Roman"/>
          <w:color w:val="000000"/>
          <w:sz w:val="18"/>
          <w:szCs w:val="18"/>
          <w:lang w:eastAsia="en-GB"/>
        </w:rPr>
        <w:t>Tearfund</w:t>
      </w:r>
      <w:proofErr w:type="spellEnd"/>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78"/>
        <w:jc w:val="both"/>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4.4 Training and Capacity Building</w:t>
      </w:r>
    </w:p>
    <w:p w:rsidR="00F90F3F" w:rsidRPr="00F90F3F" w:rsidRDefault="00F90F3F" w:rsidP="00F90F3F">
      <w:pPr>
        <w:numPr>
          <w:ilvl w:val="0"/>
          <w:numId w:val="32"/>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Facilitate the meetings, training events, workshops and any coordination events as and when required related to resilience</w:t>
      </w:r>
    </w:p>
    <w:p w:rsidR="00F90F3F" w:rsidRPr="00F90F3F" w:rsidRDefault="00F90F3F" w:rsidP="00F90F3F">
      <w:pPr>
        <w:numPr>
          <w:ilvl w:val="0"/>
          <w:numId w:val="32"/>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Identify capacity needs and conduct EES capacity building activities in local communities, partners and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teams</w:t>
      </w:r>
    </w:p>
    <w:p w:rsidR="00F90F3F" w:rsidRPr="00F90F3F" w:rsidRDefault="00F90F3F" w:rsidP="00F90F3F">
      <w:pPr>
        <w:numPr>
          <w:ilvl w:val="0"/>
          <w:numId w:val="32"/>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Develop the training and capacity building plans fo</w:t>
      </w:r>
      <w:r w:rsidRPr="00F90F3F">
        <w:rPr>
          <w:rFonts w:ascii="Verdana" w:eastAsia="Times New Roman" w:hAnsi="Verdana" w:cs="Times New Roman"/>
          <w:color w:val="000000"/>
          <w:sz w:val="18"/>
          <w:szCs w:val="18"/>
          <w:shd w:val="clear" w:color="auto" w:fill="FFFFFF"/>
          <w:lang w:eastAsia="en-GB"/>
        </w:rPr>
        <w:t>r local partners, facilitate roll out of trainings and integration of trained members into disaster risk management committee local go</w:t>
      </w:r>
      <w:r w:rsidRPr="00F90F3F">
        <w:rPr>
          <w:rFonts w:ascii="Verdana" w:eastAsia="Times New Roman" w:hAnsi="Verdana" w:cs="Times New Roman"/>
          <w:color w:val="000000"/>
          <w:sz w:val="18"/>
          <w:szCs w:val="18"/>
          <w:lang w:eastAsia="en-GB"/>
        </w:rPr>
        <w:t>vernment level</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78"/>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4.5 Learning</w:t>
      </w:r>
    </w:p>
    <w:p w:rsidR="00F90F3F" w:rsidRPr="00F90F3F" w:rsidRDefault="00F90F3F" w:rsidP="00F90F3F">
      <w:pPr>
        <w:numPr>
          <w:ilvl w:val="0"/>
          <w:numId w:val="33"/>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Serves as an EES learning focal point to partners of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Bangladesh and contributes to the cluster level learning plan in EES in coordination with Global EES advisor and Disaster Management Lead</w:t>
      </w:r>
    </w:p>
    <w:p w:rsidR="00F90F3F" w:rsidRPr="00F90F3F" w:rsidRDefault="00F90F3F" w:rsidP="00F90F3F">
      <w:pPr>
        <w:numPr>
          <w:ilvl w:val="0"/>
          <w:numId w:val="33"/>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Compile case studies, lessons learned and knowledge products in coordination with monitoring and accountability officers, stimulate sharing of the lessons and knowledge between partners' projects</w:t>
      </w:r>
    </w:p>
    <w:p w:rsidR="00F90F3F" w:rsidRPr="00F90F3F" w:rsidRDefault="00F90F3F" w:rsidP="00F90F3F">
      <w:pPr>
        <w:numPr>
          <w:ilvl w:val="0"/>
          <w:numId w:val="33"/>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Assist the Country office, Asia cluster and Global DRR in conducting learning, dissemination and knowledge management workshops </w:t>
      </w:r>
    </w:p>
    <w:p w:rsidR="00F90F3F" w:rsidRPr="00F90F3F" w:rsidRDefault="00F90F3F" w:rsidP="00F90F3F">
      <w:pPr>
        <w:spacing w:after="24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78"/>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4.6 Corporate Policy, Compliance and Quality Standards</w:t>
      </w:r>
    </w:p>
    <w:p w:rsidR="00F90F3F" w:rsidRPr="00F90F3F" w:rsidRDefault="00F90F3F" w:rsidP="00F90F3F">
      <w:pPr>
        <w:numPr>
          <w:ilvl w:val="0"/>
          <w:numId w:val="34"/>
        </w:numPr>
        <w:spacing w:after="0" w:line="240" w:lineRule="auto"/>
        <w:ind w:right="278"/>
        <w:jc w:val="both"/>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Promote understanding and compliance amongst staff to security and health policies, ensuring accidents or potential incidents are recorded.</w:t>
      </w:r>
    </w:p>
    <w:p w:rsidR="00F90F3F" w:rsidRPr="00F90F3F" w:rsidRDefault="00F90F3F" w:rsidP="00F90F3F">
      <w:pPr>
        <w:numPr>
          <w:ilvl w:val="0"/>
          <w:numId w:val="34"/>
        </w:numPr>
        <w:spacing w:after="0" w:line="240" w:lineRule="auto"/>
        <w:ind w:right="278"/>
        <w:jc w:val="both"/>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In conjunction with the Finance Officer, ensure project financial management is in accordance with </w:t>
      </w:r>
      <w:proofErr w:type="spellStart"/>
      <w:r w:rsidRPr="00F90F3F">
        <w:rPr>
          <w:rFonts w:ascii="Verdana" w:eastAsia="Times New Roman" w:hAnsi="Verdana" w:cs="Arial"/>
          <w:color w:val="000000"/>
          <w:sz w:val="18"/>
          <w:szCs w:val="18"/>
          <w:lang w:eastAsia="en-GB"/>
        </w:rPr>
        <w:t>Tearfund</w:t>
      </w:r>
      <w:proofErr w:type="spellEnd"/>
      <w:r w:rsidRPr="00F90F3F">
        <w:rPr>
          <w:rFonts w:ascii="Verdana" w:eastAsia="Times New Roman" w:hAnsi="Verdana" w:cs="Arial"/>
          <w:color w:val="000000"/>
          <w:sz w:val="18"/>
          <w:szCs w:val="18"/>
          <w:lang w:eastAsia="en-GB"/>
        </w:rPr>
        <w:t xml:space="preserve"> financial systems and policies.</w:t>
      </w:r>
    </w:p>
    <w:p w:rsidR="00F90F3F" w:rsidRPr="00F90F3F" w:rsidRDefault="00F90F3F" w:rsidP="00F90F3F">
      <w:pPr>
        <w:numPr>
          <w:ilvl w:val="0"/>
          <w:numId w:val="34"/>
        </w:numPr>
        <w:spacing w:after="0" w:line="240" w:lineRule="auto"/>
        <w:ind w:right="278"/>
        <w:jc w:val="both"/>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lastRenderedPageBreak/>
        <w:t>In conjunction with the Logistics Officer, ensure logistics systems are understood (procurement, transport, storage, communications, estate / building management, asset management etc.) by project staff.</w:t>
      </w:r>
    </w:p>
    <w:p w:rsidR="00F90F3F" w:rsidRPr="00F90F3F" w:rsidRDefault="00F90F3F" w:rsidP="00F90F3F">
      <w:pPr>
        <w:numPr>
          <w:ilvl w:val="0"/>
          <w:numId w:val="34"/>
        </w:numPr>
        <w:spacing w:after="0" w:line="240" w:lineRule="auto"/>
        <w:ind w:right="278"/>
        <w:jc w:val="both"/>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Work closely with country team and partners to ensure the EES or Resilience  component activities are designed, implemented, monitored and evaluated at the quality standards required by </w:t>
      </w:r>
      <w:proofErr w:type="spellStart"/>
      <w:r w:rsidRPr="00F90F3F">
        <w:rPr>
          <w:rFonts w:ascii="Verdana" w:eastAsia="Times New Roman" w:hAnsi="Verdana" w:cs="Arial"/>
          <w:color w:val="000000"/>
          <w:sz w:val="18"/>
          <w:szCs w:val="18"/>
          <w:lang w:eastAsia="en-GB"/>
        </w:rPr>
        <w:t>Tearfund</w:t>
      </w:r>
      <w:proofErr w:type="spellEnd"/>
      <w:r w:rsidRPr="00F90F3F">
        <w:rPr>
          <w:rFonts w:ascii="Verdana" w:eastAsia="Times New Roman" w:hAnsi="Verdana" w:cs="Arial"/>
          <w:color w:val="000000"/>
          <w:sz w:val="18"/>
          <w:szCs w:val="18"/>
          <w:lang w:eastAsia="en-GB"/>
        </w:rPr>
        <w:t xml:space="preserve"> and donors</w:t>
      </w:r>
    </w:p>
    <w:p w:rsidR="00F90F3F" w:rsidRPr="00F90F3F" w:rsidRDefault="00F90F3F" w:rsidP="00F90F3F">
      <w:pPr>
        <w:numPr>
          <w:ilvl w:val="0"/>
          <w:numId w:val="34"/>
        </w:numPr>
        <w:spacing w:after="0" w:line="240" w:lineRule="auto"/>
        <w:ind w:right="278"/>
        <w:jc w:val="both"/>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Ensure implementation of </w:t>
      </w:r>
      <w:proofErr w:type="spellStart"/>
      <w:r w:rsidRPr="00F90F3F">
        <w:rPr>
          <w:rFonts w:ascii="Verdana" w:eastAsia="Times New Roman" w:hAnsi="Verdana" w:cs="Arial"/>
          <w:color w:val="000000"/>
          <w:sz w:val="18"/>
          <w:szCs w:val="18"/>
          <w:lang w:eastAsia="en-GB"/>
        </w:rPr>
        <w:t>Tearfund’s</w:t>
      </w:r>
      <w:proofErr w:type="spellEnd"/>
      <w:r w:rsidRPr="00F90F3F">
        <w:rPr>
          <w:rFonts w:ascii="Verdana" w:eastAsia="Times New Roman" w:hAnsi="Verdana" w:cs="Arial"/>
          <w:color w:val="000000"/>
          <w:sz w:val="18"/>
          <w:szCs w:val="18"/>
          <w:lang w:eastAsia="en-GB"/>
        </w:rPr>
        <w:t xml:space="preserve"> Quality Standards/EES implementation guideline for EES activities</w:t>
      </w:r>
    </w:p>
    <w:p w:rsidR="00F90F3F" w:rsidRPr="00F90F3F" w:rsidRDefault="00F90F3F" w:rsidP="00F90F3F">
      <w:pPr>
        <w:numPr>
          <w:ilvl w:val="0"/>
          <w:numId w:val="34"/>
        </w:numPr>
        <w:spacing w:after="0" w:line="240" w:lineRule="auto"/>
        <w:ind w:right="278"/>
        <w:jc w:val="both"/>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Promote Disaster Risk Reduction standard with partner &amp; project and facilitate implementation of other relevant codes of good practice and humanitarian standards</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78" w:hanging="100"/>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008080"/>
          <w:sz w:val="18"/>
          <w:szCs w:val="18"/>
          <w:lang w:eastAsia="en-GB"/>
        </w:rPr>
        <w:t>4.7 External Representation</w:t>
      </w:r>
    </w:p>
    <w:p w:rsidR="00F90F3F" w:rsidRPr="00F90F3F" w:rsidRDefault="00F90F3F" w:rsidP="00F90F3F">
      <w:pPr>
        <w:numPr>
          <w:ilvl w:val="0"/>
          <w:numId w:val="35"/>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Seek to build positive local working relationships with local communities, district and local government officials, UN and where appropriate, donor representatives, working independently and with other agencies to build local community acceptance of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and other humanitarian agencies</w:t>
      </w:r>
    </w:p>
    <w:p w:rsidR="00F90F3F" w:rsidRPr="00F90F3F" w:rsidRDefault="00F90F3F" w:rsidP="00F90F3F">
      <w:pPr>
        <w:numPr>
          <w:ilvl w:val="0"/>
          <w:numId w:val="35"/>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Build the capacities of selected local </w:t>
      </w:r>
      <w:proofErr w:type="spellStart"/>
      <w:r w:rsidRPr="00F90F3F">
        <w:rPr>
          <w:rFonts w:ascii="Verdana" w:eastAsia="Times New Roman" w:hAnsi="Verdana" w:cs="Times New Roman"/>
          <w:color w:val="000000"/>
          <w:sz w:val="18"/>
          <w:szCs w:val="18"/>
          <w:lang w:eastAsia="en-GB"/>
        </w:rPr>
        <w:t>Tearfund</w:t>
      </w:r>
      <w:proofErr w:type="spellEnd"/>
      <w:r w:rsidRPr="00F90F3F">
        <w:rPr>
          <w:rFonts w:ascii="Verdana" w:eastAsia="Times New Roman" w:hAnsi="Verdana" w:cs="Times New Roman"/>
          <w:color w:val="000000"/>
          <w:sz w:val="18"/>
          <w:szCs w:val="18"/>
          <w:lang w:eastAsia="en-GB"/>
        </w:rPr>
        <w:t xml:space="preserve"> partner organisations by providing advice/assistance in coordination with the Country Director.</w:t>
      </w:r>
    </w:p>
    <w:p w:rsidR="00F90F3F" w:rsidRPr="00F90F3F" w:rsidRDefault="00F90F3F" w:rsidP="00F90F3F">
      <w:pPr>
        <w:numPr>
          <w:ilvl w:val="0"/>
          <w:numId w:val="35"/>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Assist in developing collaborative programmes with Integral Alliance, other agencies and national partners in accordance with country strategy.</w:t>
      </w:r>
    </w:p>
    <w:p w:rsidR="00F90F3F" w:rsidRPr="00F90F3F" w:rsidRDefault="00F90F3F" w:rsidP="00F90F3F">
      <w:pPr>
        <w:numPr>
          <w:ilvl w:val="0"/>
          <w:numId w:val="35"/>
        </w:numPr>
        <w:spacing w:after="0" w:line="240" w:lineRule="auto"/>
        <w:ind w:right="278"/>
        <w:jc w:val="both"/>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 xml:space="preserve">As required to attend relevant coordination meetings, </w:t>
      </w:r>
      <w:proofErr w:type="spellStart"/>
      <w:r w:rsidRPr="00F90F3F">
        <w:rPr>
          <w:rFonts w:ascii="Verdana" w:eastAsia="Times New Roman" w:hAnsi="Verdana" w:cs="Times New Roman"/>
          <w:color w:val="000000"/>
          <w:sz w:val="18"/>
          <w:szCs w:val="18"/>
          <w:lang w:eastAsia="en-GB"/>
        </w:rPr>
        <w:t>CoPs</w:t>
      </w:r>
      <w:proofErr w:type="spellEnd"/>
      <w:r w:rsidRPr="00F90F3F">
        <w:rPr>
          <w:rFonts w:ascii="Verdana" w:eastAsia="Times New Roman" w:hAnsi="Verdana" w:cs="Times New Roman"/>
          <w:color w:val="000000"/>
          <w:sz w:val="18"/>
          <w:szCs w:val="18"/>
          <w:lang w:eastAsia="en-GB"/>
        </w:rPr>
        <w:t>, workshops and</w:t>
      </w:r>
      <w:proofErr w:type="gramStart"/>
      <w:r w:rsidRPr="00F90F3F">
        <w:rPr>
          <w:rFonts w:ascii="Verdana" w:eastAsia="Times New Roman" w:hAnsi="Verdana" w:cs="Times New Roman"/>
          <w:color w:val="000000"/>
          <w:sz w:val="18"/>
          <w:szCs w:val="18"/>
          <w:lang w:eastAsia="en-GB"/>
        </w:rPr>
        <w:t>  conferences</w:t>
      </w:r>
      <w:proofErr w:type="gramEnd"/>
      <w:r w:rsidRPr="00F90F3F">
        <w:rPr>
          <w:rFonts w:ascii="Verdana" w:eastAsia="Times New Roman" w:hAnsi="Verdana" w:cs="Times New Roman"/>
          <w:color w:val="000000"/>
          <w:sz w:val="18"/>
          <w:szCs w:val="18"/>
          <w:lang w:eastAsia="en-GB"/>
        </w:rPr>
        <w:t xml:space="preserve"> as assigned by the Programme Manager and Country Director and keep informed of sector developments and key initiatives.</w:t>
      </w:r>
    </w:p>
    <w:p w:rsidR="00F90F3F" w:rsidRPr="00F90F3F" w:rsidRDefault="00F90F3F" w:rsidP="00F90F3F">
      <w:pPr>
        <w:spacing w:after="240" w:line="240" w:lineRule="auto"/>
        <w:rPr>
          <w:rFonts w:ascii="Times New Roman" w:eastAsia="Times New Roman" w:hAnsi="Times New Roman" w:cs="Times New Roman"/>
          <w:sz w:val="24"/>
          <w:szCs w:val="24"/>
          <w:lang w:eastAsia="en-GB"/>
        </w:rPr>
      </w:pPr>
    </w:p>
    <w:p w:rsidR="00F90F3F" w:rsidRPr="00F90F3F" w:rsidRDefault="00F90F3F" w:rsidP="00F90F3F">
      <w:pPr>
        <w:spacing w:after="0" w:line="240" w:lineRule="auto"/>
        <w:ind w:right="20"/>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lang w:eastAsia="en-GB"/>
        </w:rPr>
        <w:t>Part 2 – Person specification</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p w:rsidR="00F90F3F" w:rsidRPr="00F90F3F" w:rsidRDefault="00F90F3F" w:rsidP="00F90F3F">
      <w:pPr>
        <w:spacing w:after="6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lang w:eastAsia="en-GB"/>
        </w:rPr>
        <w:t>Job title: </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15"/>
        <w:gridCol w:w="3931"/>
        <w:gridCol w:w="3270"/>
      </w:tblGrid>
      <w:tr w:rsidR="00F90F3F" w:rsidRPr="00F90F3F" w:rsidTr="00F90F3F">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vAlign w:val="center"/>
            <w:hideMark/>
          </w:tcPr>
          <w:p w:rsidR="00F90F3F" w:rsidRPr="00F90F3F" w:rsidRDefault="00F90F3F" w:rsidP="00F90F3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vAlign w:val="center"/>
            <w:hideMark/>
          </w:tcPr>
          <w:p w:rsidR="00F90F3F" w:rsidRPr="00F90F3F" w:rsidRDefault="00F90F3F" w:rsidP="00F90F3F">
            <w:pPr>
              <w:spacing w:after="0" w:line="240" w:lineRule="auto"/>
              <w:jc w:val="center"/>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ESSENTIAL</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vAlign w:val="center"/>
            <w:hideMark/>
          </w:tcPr>
          <w:p w:rsidR="00F90F3F" w:rsidRPr="00F90F3F" w:rsidRDefault="00F90F3F" w:rsidP="00F90F3F">
            <w:pPr>
              <w:spacing w:after="0" w:line="240" w:lineRule="auto"/>
              <w:jc w:val="center"/>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DESIRABLE</w:t>
            </w:r>
          </w:p>
        </w:tc>
      </w:tr>
      <w:tr w:rsidR="00F90F3F" w:rsidRPr="00F90F3F" w:rsidTr="00F90F3F">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rsidR="00F90F3F" w:rsidRPr="00F90F3F" w:rsidRDefault="00F90F3F" w:rsidP="00F90F3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Qualifications</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36"/>
              </w:numPr>
              <w:spacing w:before="4"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Bachelor  Degree and/or equivalent in a relevant field such as social sciences or development studies; or equivalent level of professional experience and competence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37"/>
              </w:numPr>
              <w:spacing w:before="4"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Master’s level education in Environment or Disaster Risk Management</w:t>
            </w:r>
          </w:p>
        </w:tc>
      </w:tr>
      <w:tr w:rsidR="00F90F3F" w:rsidRPr="00F90F3F" w:rsidTr="00F90F3F">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rsidR="00F90F3F" w:rsidRPr="00F90F3F" w:rsidRDefault="00F90F3F" w:rsidP="00F90F3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Experience</w:t>
            </w:r>
          </w:p>
          <w:p w:rsidR="00F90F3F" w:rsidRPr="00F90F3F" w:rsidRDefault="00F90F3F" w:rsidP="00F90F3F">
            <w:pPr>
              <w:spacing w:after="240" w:line="240" w:lineRule="auto"/>
              <w:rPr>
                <w:rFonts w:ascii="Times New Roman" w:eastAsia="Times New Roman" w:hAnsi="Times New Roman" w:cs="Times New Roman"/>
                <w:sz w:val="24"/>
                <w:szCs w:val="24"/>
                <w:lang w:eastAsia="en-GB"/>
              </w:rPr>
            </w:pPr>
            <w:r w:rsidRPr="00F90F3F">
              <w:rPr>
                <w:rFonts w:ascii="Times New Roman" w:eastAsia="Times New Roman" w:hAnsi="Times New Roman" w:cs="Times New Roman"/>
                <w:sz w:val="24"/>
                <w:szCs w:val="24"/>
                <w:lang w:eastAsia="en-GB"/>
              </w:rPr>
              <w:br/>
            </w:r>
            <w:r w:rsidRPr="00F90F3F">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5 years of experience in Resilient Livelihood, DRR, Organic farming, community group management or similar position is required.</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Experience in implementing Community based Disaster Risk Reduction /Management projects at community level.</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Climate Change/Risk Management, Vulnerable Livelihoods and Food Security will be an asset </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Experience in facilitating training and capacity building</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Practical knowledge of Disability, Gender and Social Inclusion</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 xml:space="preserve">Experience of Project management, budget planning, DMEAL and </w:t>
            </w:r>
            <w:r w:rsidRPr="00F90F3F">
              <w:rPr>
                <w:rFonts w:ascii="Verdana" w:eastAsia="Times New Roman" w:hAnsi="Verdana" w:cs="Arial"/>
                <w:color w:val="000000"/>
                <w:sz w:val="18"/>
                <w:szCs w:val="18"/>
                <w:lang w:eastAsia="en-GB"/>
              </w:rPr>
              <w:lastRenderedPageBreak/>
              <w:t>managing and capacity building of local partners.</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NGO/INGO experience in similar areas</w:t>
            </w:r>
          </w:p>
          <w:p w:rsidR="00F90F3F" w:rsidRPr="00F90F3F" w:rsidRDefault="00F90F3F" w:rsidP="00F90F3F">
            <w:pPr>
              <w:numPr>
                <w:ilvl w:val="0"/>
                <w:numId w:val="38"/>
              </w:numPr>
              <w:spacing w:before="4"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Knowledge of national and international humanitarian and DRR architecture and coordination mechanism.</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Knowledge of Environment Management, Solid Waste Management, Circular Economy will be an added advantage</w:t>
            </w:r>
          </w:p>
          <w:p w:rsidR="00F90F3F" w:rsidRPr="00F90F3F" w:rsidRDefault="00F90F3F" w:rsidP="00F90F3F">
            <w:pPr>
              <w:numPr>
                <w:ilvl w:val="0"/>
                <w:numId w:val="38"/>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Familiarity with CHS, Sphere and IRC code of conduct on Emergency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39"/>
              </w:numPr>
              <w:spacing w:before="4"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lastRenderedPageBreak/>
              <w:t>Knowledge and understanding of local communities and customary Rules</w:t>
            </w:r>
          </w:p>
          <w:p w:rsidR="00F90F3F" w:rsidRPr="00F90F3F" w:rsidRDefault="00F90F3F" w:rsidP="00F90F3F">
            <w:pPr>
              <w:numPr>
                <w:ilvl w:val="0"/>
                <w:numId w:val="39"/>
              </w:numPr>
              <w:spacing w:before="4"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Knowledge and experience in economic sustainability programmes that generates real incomes for people. </w:t>
            </w:r>
          </w:p>
          <w:p w:rsidR="00F90F3F" w:rsidRPr="00F90F3F" w:rsidRDefault="00F90F3F" w:rsidP="00F90F3F">
            <w:pPr>
              <w:numPr>
                <w:ilvl w:val="0"/>
                <w:numId w:val="3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Familiarity PADR/PCVA; CEDRA/NAPA; Mainstreaming DRR/CCA, Gender and Disabilities in development, </w:t>
            </w:r>
          </w:p>
          <w:p w:rsidR="00F90F3F" w:rsidRPr="00F90F3F" w:rsidRDefault="00F90F3F" w:rsidP="00F90F3F">
            <w:pPr>
              <w:numPr>
                <w:ilvl w:val="0"/>
                <w:numId w:val="3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Resilience monitoring</w:t>
            </w:r>
          </w:p>
          <w:p w:rsidR="00F90F3F" w:rsidRPr="00F90F3F" w:rsidRDefault="00F90F3F" w:rsidP="00F90F3F">
            <w:pPr>
              <w:numPr>
                <w:ilvl w:val="0"/>
                <w:numId w:val="3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Participatory Planning Process</w:t>
            </w:r>
          </w:p>
          <w:p w:rsidR="00F90F3F" w:rsidRPr="00F90F3F" w:rsidRDefault="00F90F3F" w:rsidP="00F90F3F">
            <w:pPr>
              <w:numPr>
                <w:ilvl w:val="0"/>
                <w:numId w:val="3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lastRenderedPageBreak/>
              <w:t>Knowledge of National and Local DRR governance tools such DRRM Act, Policy etc.</w:t>
            </w:r>
          </w:p>
          <w:p w:rsidR="00F90F3F" w:rsidRPr="00F90F3F" w:rsidRDefault="00F90F3F" w:rsidP="00F90F3F">
            <w:pPr>
              <w:numPr>
                <w:ilvl w:val="0"/>
                <w:numId w:val="3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Experience in Humanitarian response</w:t>
            </w:r>
          </w:p>
          <w:p w:rsidR="00F90F3F" w:rsidRPr="00F90F3F" w:rsidRDefault="00F90F3F" w:rsidP="00F90F3F">
            <w:pPr>
              <w:numPr>
                <w:ilvl w:val="0"/>
                <w:numId w:val="39"/>
              </w:numPr>
              <w:spacing w:after="0" w:line="240" w:lineRule="auto"/>
              <w:ind w:right="278"/>
              <w:textAlignment w:val="baseline"/>
              <w:rPr>
                <w:rFonts w:ascii="Verdana" w:eastAsia="Times New Roman" w:hAnsi="Verdana" w:cs="Times New Roman"/>
                <w:color w:val="000000"/>
                <w:sz w:val="18"/>
                <w:szCs w:val="18"/>
                <w:lang w:eastAsia="en-GB"/>
              </w:rPr>
            </w:pPr>
            <w:r w:rsidRPr="00F90F3F">
              <w:rPr>
                <w:rFonts w:ascii="Verdana" w:eastAsia="Times New Roman" w:hAnsi="Verdana" w:cs="Times New Roman"/>
                <w:color w:val="000000"/>
                <w:sz w:val="18"/>
                <w:szCs w:val="18"/>
                <w:lang w:eastAsia="en-GB"/>
              </w:rPr>
              <w:t>Clarity on national strategic plan (Eight Fifth Year plan)</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tc>
      </w:tr>
      <w:tr w:rsidR="00F90F3F" w:rsidRPr="00F90F3F" w:rsidTr="00F90F3F">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rsidR="00F90F3F" w:rsidRPr="00F90F3F" w:rsidRDefault="00F90F3F" w:rsidP="00F90F3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lastRenderedPageBreak/>
              <w:t>Skills/Abilities</w:t>
            </w:r>
          </w:p>
          <w:p w:rsidR="00F90F3F" w:rsidRPr="00F90F3F" w:rsidRDefault="00F90F3F" w:rsidP="00F90F3F">
            <w:pPr>
              <w:spacing w:after="240" w:line="240" w:lineRule="auto"/>
              <w:rPr>
                <w:rFonts w:ascii="Times New Roman" w:eastAsia="Times New Roman" w:hAnsi="Times New Roman" w:cs="Times New Roman"/>
                <w:sz w:val="24"/>
                <w:szCs w:val="24"/>
                <w:lang w:eastAsia="en-GB"/>
              </w:rPr>
            </w:pPr>
            <w:r w:rsidRPr="00F90F3F">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40"/>
              </w:numPr>
              <w:spacing w:before="26"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Respect for people with special needs and other vulnerable groups.</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Excellent interpersonal skills</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Analytical and problem solving skills</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Excellent English and Bengali written and verbal communication skills</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Computer literate (word/excel, Power-point)</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Organisational Development skills</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Negotiation and representation skills</w:t>
            </w:r>
          </w:p>
          <w:p w:rsidR="00F90F3F" w:rsidRPr="00F90F3F" w:rsidRDefault="00F90F3F" w:rsidP="00F90F3F">
            <w:pPr>
              <w:numPr>
                <w:ilvl w:val="0"/>
                <w:numId w:val="40"/>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Leadership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41"/>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Quick understanding of the local context and responding tactfully</w:t>
            </w:r>
          </w:p>
          <w:p w:rsidR="00F90F3F" w:rsidRPr="00F90F3F" w:rsidRDefault="00F90F3F" w:rsidP="00F90F3F">
            <w:pPr>
              <w:spacing w:after="240" w:line="240" w:lineRule="auto"/>
              <w:rPr>
                <w:rFonts w:ascii="Times New Roman" w:eastAsia="Times New Roman" w:hAnsi="Times New Roman" w:cs="Times New Roman"/>
                <w:sz w:val="24"/>
                <w:szCs w:val="24"/>
                <w:lang w:eastAsia="en-GB"/>
              </w:rPr>
            </w:pPr>
          </w:p>
        </w:tc>
      </w:tr>
      <w:tr w:rsidR="00F90F3F" w:rsidRPr="00F90F3F" w:rsidTr="00F90F3F">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rsidR="00F90F3F" w:rsidRPr="00F90F3F" w:rsidRDefault="00F90F3F" w:rsidP="00F90F3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Personal Qualities</w:t>
            </w:r>
          </w:p>
          <w:p w:rsidR="00F90F3F" w:rsidRPr="00F90F3F" w:rsidRDefault="00F90F3F" w:rsidP="00F90F3F">
            <w:pPr>
              <w:spacing w:after="240" w:line="240" w:lineRule="auto"/>
              <w:rPr>
                <w:rFonts w:ascii="Times New Roman" w:eastAsia="Times New Roman" w:hAnsi="Times New Roman" w:cs="Times New Roman"/>
                <w:sz w:val="24"/>
                <w:szCs w:val="24"/>
                <w:lang w:eastAsia="en-GB"/>
              </w:rPr>
            </w:pPr>
            <w:r w:rsidRPr="00F90F3F">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Team player</w:t>
            </w:r>
          </w:p>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Understanding and sensitivity to cross cultural issues</w:t>
            </w:r>
          </w:p>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Flexible and adaptable to ever changing environments</w:t>
            </w:r>
          </w:p>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Ability to remain calm under pressure</w:t>
            </w:r>
          </w:p>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Strong organisational skills</w:t>
            </w:r>
          </w:p>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Willingness to travel and live in basic conditions</w:t>
            </w:r>
          </w:p>
          <w:p w:rsidR="00F90F3F" w:rsidRPr="00F90F3F" w:rsidRDefault="00F90F3F" w:rsidP="00F90F3F">
            <w:pPr>
              <w:numPr>
                <w:ilvl w:val="0"/>
                <w:numId w:val="42"/>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Ability to deal well with local authorities and governmental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F3F" w:rsidRPr="00F90F3F" w:rsidRDefault="00F90F3F" w:rsidP="00F90F3F">
            <w:pPr>
              <w:numPr>
                <w:ilvl w:val="0"/>
                <w:numId w:val="43"/>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National planning cycles and priority areas,</w:t>
            </w:r>
          </w:p>
          <w:p w:rsidR="00F90F3F" w:rsidRPr="00F90F3F" w:rsidRDefault="00F90F3F" w:rsidP="00F90F3F">
            <w:pPr>
              <w:numPr>
                <w:ilvl w:val="0"/>
                <w:numId w:val="43"/>
              </w:numPr>
              <w:spacing w:after="0" w:line="240" w:lineRule="auto"/>
              <w:ind w:right="278"/>
              <w:textAlignment w:val="baseline"/>
              <w:rPr>
                <w:rFonts w:ascii="Arial" w:eastAsia="Times New Roman" w:hAnsi="Arial" w:cs="Arial"/>
                <w:color w:val="000000"/>
                <w:sz w:val="18"/>
                <w:szCs w:val="18"/>
                <w:lang w:eastAsia="en-GB"/>
              </w:rPr>
            </w:pPr>
            <w:r w:rsidRPr="00F90F3F">
              <w:rPr>
                <w:rFonts w:ascii="Verdana" w:eastAsia="Times New Roman" w:hAnsi="Verdana" w:cs="Arial"/>
                <w:color w:val="000000"/>
                <w:sz w:val="18"/>
                <w:szCs w:val="18"/>
                <w:lang w:eastAsia="en-GB"/>
              </w:rPr>
              <w:t>Food Security Monitoring System in Bangladesh</w:t>
            </w:r>
          </w:p>
          <w:p w:rsidR="00F90F3F" w:rsidRPr="00F90F3F" w:rsidRDefault="00F90F3F" w:rsidP="00F90F3F">
            <w:pPr>
              <w:spacing w:after="0" w:line="240" w:lineRule="auto"/>
              <w:rPr>
                <w:rFonts w:ascii="Times New Roman" w:eastAsia="Times New Roman" w:hAnsi="Times New Roman" w:cs="Times New Roman"/>
                <w:sz w:val="24"/>
                <w:szCs w:val="24"/>
                <w:lang w:eastAsia="en-GB"/>
              </w:rPr>
            </w:pPr>
          </w:p>
        </w:tc>
      </w:tr>
      <w:tr w:rsidR="00F90F3F" w:rsidRPr="00F90F3F" w:rsidTr="00F90F3F">
        <w:trPr>
          <w:trHeight w:val="1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rsidR="00F90F3F" w:rsidRDefault="00F90F3F" w:rsidP="00F90F3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OTHER COMMENTS:</w:t>
            </w:r>
            <w:r w:rsidR="009A1C05">
              <w:rPr>
                <w:rFonts w:ascii="Times New Roman" w:eastAsia="Times New Roman" w:hAnsi="Times New Roman" w:cs="Times New Roman"/>
                <w:sz w:val="24"/>
                <w:szCs w:val="24"/>
                <w:lang w:eastAsia="en-GB"/>
              </w:rPr>
              <w:t xml:space="preserve"> Minimum 40% Travel Required (National and International)</w:t>
            </w:r>
          </w:p>
          <w:p w:rsidR="009A1C05" w:rsidRPr="00F90F3F" w:rsidRDefault="009A1C05" w:rsidP="00F90F3F">
            <w:pPr>
              <w:spacing w:after="0" w:line="240" w:lineRule="auto"/>
              <w:rPr>
                <w:rFonts w:ascii="Times New Roman" w:eastAsia="Times New Roman" w:hAnsi="Times New Roman" w:cs="Times New Roman"/>
                <w:sz w:val="24"/>
                <w:szCs w:val="24"/>
                <w:lang w:eastAsia="en-GB"/>
              </w:rPr>
            </w:pPr>
          </w:p>
        </w:tc>
      </w:tr>
    </w:tbl>
    <w:p w:rsidR="00670B6A" w:rsidRDefault="00670B6A"/>
    <w:sectPr w:rsidR="0067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AC"/>
    <w:multiLevelType w:val="multilevel"/>
    <w:tmpl w:val="77E2752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93907"/>
    <w:multiLevelType w:val="multilevel"/>
    <w:tmpl w:val="FF0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C7366"/>
    <w:multiLevelType w:val="multilevel"/>
    <w:tmpl w:val="D0C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56B6F"/>
    <w:multiLevelType w:val="multilevel"/>
    <w:tmpl w:val="8AE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A295E"/>
    <w:multiLevelType w:val="multilevel"/>
    <w:tmpl w:val="89C4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74E9A"/>
    <w:multiLevelType w:val="multilevel"/>
    <w:tmpl w:val="6C06B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D4FD2"/>
    <w:multiLevelType w:val="multilevel"/>
    <w:tmpl w:val="062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50911"/>
    <w:multiLevelType w:val="multilevel"/>
    <w:tmpl w:val="288A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62A17"/>
    <w:multiLevelType w:val="multilevel"/>
    <w:tmpl w:val="C44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F30CD"/>
    <w:multiLevelType w:val="multilevel"/>
    <w:tmpl w:val="DA56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07E5E"/>
    <w:multiLevelType w:val="hybridMultilevel"/>
    <w:tmpl w:val="62F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9438B"/>
    <w:multiLevelType w:val="multilevel"/>
    <w:tmpl w:val="B07C2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FF2A87"/>
    <w:multiLevelType w:val="hybridMultilevel"/>
    <w:tmpl w:val="958A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6978"/>
    <w:multiLevelType w:val="multilevel"/>
    <w:tmpl w:val="E982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F3877"/>
    <w:multiLevelType w:val="multilevel"/>
    <w:tmpl w:val="72E6801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15568"/>
    <w:multiLevelType w:val="multilevel"/>
    <w:tmpl w:val="975E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F5937"/>
    <w:multiLevelType w:val="multilevel"/>
    <w:tmpl w:val="C7A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C1E17"/>
    <w:multiLevelType w:val="multilevel"/>
    <w:tmpl w:val="0974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F3B07"/>
    <w:multiLevelType w:val="multilevel"/>
    <w:tmpl w:val="925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27195"/>
    <w:multiLevelType w:val="multilevel"/>
    <w:tmpl w:val="C03A06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2918F5"/>
    <w:multiLevelType w:val="multilevel"/>
    <w:tmpl w:val="5FD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26197"/>
    <w:multiLevelType w:val="multilevel"/>
    <w:tmpl w:val="3A1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611BB"/>
    <w:multiLevelType w:val="multilevel"/>
    <w:tmpl w:val="E37A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F60E2"/>
    <w:multiLevelType w:val="multilevel"/>
    <w:tmpl w:val="19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F23F9"/>
    <w:multiLevelType w:val="multilevel"/>
    <w:tmpl w:val="CD446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000F3"/>
    <w:multiLevelType w:val="multilevel"/>
    <w:tmpl w:val="1D6E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C2F3C"/>
    <w:multiLevelType w:val="multilevel"/>
    <w:tmpl w:val="9E9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06C77"/>
    <w:multiLevelType w:val="multilevel"/>
    <w:tmpl w:val="ACF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F32A2"/>
    <w:multiLevelType w:val="hybridMultilevel"/>
    <w:tmpl w:val="7E68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D1F65"/>
    <w:multiLevelType w:val="multilevel"/>
    <w:tmpl w:val="2EE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107D47"/>
    <w:multiLevelType w:val="multilevel"/>
    <w:tmpl w:val="B2F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8379A"/>
    <w:multiLevelType w:val="multilevel"/>
    <w:tmpl w:val="A14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E32FC"/>
    <w:multiLevelType w:val="multilevel"/>
    <w:tmpl w:val="30A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82392B"/>
    <w:multiLevelType w:val="multilevel"/>
    <w:tmpl w:val="CE6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104C5"/>
    <w:multiLevelType w:val="multilevel"/>
    <w:tmpl w:val="6FC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A2DFC"/>
    <w:multiLevelType w:val="multilevel"/>
    <w:tmpl w:val="C388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77035"/>
    <w:multiLevelType w:val="multilevel"/>
    <w:tmpl w:val="05E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80E82"/>
    <w:multiLevelType w:val="multilevel"/>
    <w:tmpl w:val="97A8AEDC"/>
    <w:lvl w:ilvl="0">
      <w:start w:val="1"/>
      <w:numFmt w:val="decimal"/>
      <w:lvlText w:val="%1."/>
      <w:lvlJc w:val="left"/>
      <w:pPr>
        <w:tabs>
          <w:tab w:val="num" w:pos="927"/>
        </w:tabs>
        <w:ind w:left="927" w:hanging="360"/>
      </w:pPr>
      <w:rPr>
        <w:sz w:val="24"/>
        <w:szCs w:val="24"/>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8" w15:restartNumberingAfterBreak="0">
    <w:nsid w:val="7729296F"/>
    <w:multiLevelType w:val="multilevel"/>
    <w:tmpl w:val="62D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37B41"/>
    <w:multiLevelType w:val="multilevel"/>
    <w:tmpl w:val="738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B5DED"/>
    <w:multiLevelType w:val="multilevel"/>
    <w:tmpl w:val="330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1"/>
    <w:lvlOverride w:ilvl="0">
      <w:lvl w:ilvl="0">
        <w:numFmt w:val="decimal"/>
        <w:lvlText w:val="%1."/>
        <w:lvlJc w:val="left"/>
        <w:rPr>
          <w:sz w:val="24"/>
          <w:szCs w:val="24"/>
        </w:rPr>
      </w:lvl>
    </w:lvlOverride>
  </w:num>
  <w:num w:numId="3">
    <w:abstractNumId w:val="8"/>
  </w:num>
  <w:num w:numId="4">
    <w:abstractNumId w:val="5"/>
    <w:lvlOverride w:ilvl="0">
      <w:lvl w:ilvl="0">
        <w:numFmt w:val="decimal"/>
        <w:lvlText w:val="%1."/>
        <w:lvlJc w:val="left"/>
        <w:rPr>
          <w:sz w:val="24"/>
          <w:szCs w:val="24"/>
        </w:rPr>
      </w:lvl>
    </w:lvlOverride>
  </w:num>
  <w:num w:numId="5">
    <w:abstractNumId w:val="38"/>
  </w:num>
  <w:num w:numId="6">
    <w:abstractNumId w:val="29"/>
  </w:num>
  <w:num w:numId="7">
    <w:abstractNumId w:val="26"/>
  </w:num>
  <w:num w:numId="8">
    <w:abstractNumId w:val="18"/>
  </w:num>
  <w:num w:numId="9">
    <w:abstractNumId w:val="16"/>
  </w:num>
  <w:num w:numId="10">
    <w:abstractNumId w:val="31"/>
  </w:num>
  <w:num w:numId="11">
    <w:abstractNumId w:val="39"/>
  </w:num>
  <w:num w:numId="12">
    <w:abstractNumId w:val="33"/>
  </w:num>
  <w:num w:numId="13">
    <w:abstractNumId w:val="36"/>
  </w:num>
  <w:num w:numId="14">
    <w:abstractNumId w:val="20"/>
  </w:num>
  <w:num w:numId="15">
    <w:abstractNumId w:val="23"/>
  </w:num>
  <w:num w:numId="16">
    <w:abstractNumId w:val="34"/>
  </w:num>
  <w:num w:numId="17">
    <w:abstractNumId w:val="30"/>
  </w:num>
  <w:num w:numId="18">
    <w:abstractNumId w:val="27"/>
  </w:num>
  <w:num w:numId="19">
    <w:abstractNumId w:val="2"/>
  </w:num>
  <w:num w:numId="20">
    <w:abstractNumId w:val="12"/>
  </w:num>
  <w:num w:numId="21">
    <w:abstractNumId w:val="10"/>
  </w:num>
  <w:num w:numId="22">
    <w:abstractNumId w:val="28"/>
  </w:num>
  <w:num w:numId="23">
    <w:abstractNumId w:val="14"/>
  </w:num>
  <w:num w:numId="24">
    <w:abstractNumId w:val="0"/>
    <w:lvlOverride w:ilvl="0">
      <w:lvl w:ilvl="0">
        <w:numFmt w:val="decimal"/>
        <w:lvlText w:val="%1."/>
        <w:lvlJc w:val="left"/>
        <w:rPr>
          <w:sz w:val="24"/>
          <w:szCs w:val="24"/>
        </w:rPr>
      </w:lvl>
    </w:lvlOverride>
  </w:num>
  <w:num w:numId="25">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9"/>
    <w:lvlOverride w:ilvl="0">
      <w:lvl w:ilvl="0">
        <w:numFmt w:val="decimal"/>
        <w:lvlText w:val="%1."/>
        <w:lvlJc w:val="left"/>
        <w:rPr>
          <w:sz w:val="24"/>
          <w:szCs w:val="24"/>
        </w:rPr>
      </w:lvl>
    </w:lvlOverride>
  </w:num>
  <w:num w:numId="27">
    <w:abstractNumId w:val="19"/>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24"/>
    <w:lvlOverride w:ilvl="0">
      <w:lvl w:ilvl="0">
        <w:numFmt w:val="decimal"/>
        <w:lvlText w:val="%1."/>
        <w:lvlJc w:val="left"/>
        <w:rPr>
          <w:sz w:val="24"/>
          <w:szCs w:val="24"/>
        </w:rPr>
      </w:lvl>
    </w:lvlOverride>
  </w:num>
  <w:num w:numId="29">
    <w:abstractNumId w:val="3"/>
  </w:num>
  <w:num w:numId="30">
    <w:abstractNumId w:val="32"/>
  </w:num>
  <w:num w:numId="31">
    <w:abstractNumId w:val="1"/>
  </w:num>
  <w:num w:numId="32">
    <w:abstractNumId w:val="9"/>
  </w:num>
  <w:num w:numId="33">
    <w:abstractNumId w:val="35"/>
  </w:num>
  <w:num w:numId="34">
    <w:abstractNumId w:val="7"/>
  </w:num>
  <w:num w:numId="35">
    <w:abstractNumId w:val="40"/>
  </w:num>
  <w:num w:numId="36">
    <w:abstractNumId w:val="13"/>
  </w:num>
  <w:num w:numId="37">
    <w:abstractNumId w:val="22"/>
  </w:num>
  <w:num w:numId="38">
    <w:abstractNumId w:val="15"/>
  </w:num>
  <w:num w:numId="39">
    <w:abstractNumId w:val="17"/>
  </w:num>
  <w:num w:numId="40">
    <w:abstractNumId w:val="25"/>
  </w:num>
  <w:num w:numId="41">
    <w:abstractNumId w:val="4"/>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38"/>
    <w:rsid w:val="00305238"/>
    <w:rsid w:val="003F5C5F"/>
    <w:rsid w:val="00670B6A"/>
    <w:rsid w:val="009A1C05"/>
    <w:rsid w:val="00AC3E00"/>
    <w:rsid w:val="00CB4877"/>
    <w:rsid w:val="00F9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DFF3"/>
  <w15:chartTrackingRefBased/>
  <w15:docId w15:val="{9C95A17A-1DDA-4C92-AC40-64ABD3F2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180">
      <w:bodyDiv w:val="1"/>
      <w:marLeft w:val="0"/>
      <w:marRight w:val="0"/>
      <w:marTop w:val="0"/>
      <w:marBottom w:val="0"/>
      <w:divBdr>
        <w:top w:val="none" w:sz="0" w:space="0" w:color="auto"/>
        <w:left w:val="none" w:sz="0" w:space="0" w:color="auto"/>
        <w:bottom w:val="none" w:sz="0" w:space="0" w:color="auto"/>
        <w:right w:val="none" w:sz="0" w:space="0" w:color="auto"/>
      </w:divBdr>
      <w:divsChild>
        <w:div w:id="1827168286">
          <w:marLeft w:val="15"/>
          <w:marRight w:val="0"/>
          <w:marTop w:val="0"/>
          <w:marBottom w:val="0"/>
          <w:divBdr>
            <w:top w:val="none" w:sz="0" w:space="0" w:color="auto"/>
            <w:left w:val="none" w:sz="0" w:space="0" w:color="auto"/>
            <w:bottom w:val="none" w:sz="0" w:space="0" w:color="auto"/>
            <w:right w:val="none" w:sz="0" w:space="0" w:color="auto"/>
          </w:divBdr>
        </w:div>
      </w:divsChild>
    </w:div>
    <w:div w:id="744229947">
      <w:bodyDiv w:val="1"/>
      <w:marLeft w:val="0"/>
      <w:marRight w:val="0"/>
      <w:marTop w:val="0"/>
      <w:marBottom w:val="0"/>
      <w:divBdr>
        <w:top w:val="none" w:sz="0" w:space="0" w:color="auto"/>
        <w:left w:val="none" w:sz="0" w:space="0" w:color="auto"/>
        <w:bottom w:val="none" w:sz="0" w:space="0" w:color="auto"/>
        <w:right w:val="none" w:sz="0" w:space="0" w:color="auto"/>
      </w:divBdr>
    </w:div>
    <w:div w:id="1820076836">
      <w:bodyDiv w:val="1"/>
      <w:marLeft w:val="0"/>
      <w:marRight w:val="0"/>
      <w:marTop w:val="0"/>
      <w:marBottom w:val="0"/>
      <w:divBdr>
        <w:top w:val="none" w:sz="0" w:space="0" w:color="auto"/>
        <w:left w:val="none" w:sz="0" w:space="0" w:color="auto"/>
        <w:bottom w:val="none" w:sz="0" w:space="0" w:color="auto"/>
        <w:right w:val="none" w:sz="0" w:space="0" w:color="auto"/>
      </w:divBdr>
      <w:divsChild>
        <w:div w:id="13172988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Josephine.Alexander</dc:creator>
  <cp:keywords/>
  <dc:description/>
  <cp:lastModifiedBy>Josephine.Alexander</cp:lastModifiedBy>
  <cp:revision>6</cp:revision>
  <dcterms:created xsi:type="dcterms:W3CDTF">2019-08-19T05:59:00Z</dcterms:created>
  <dcterms:modified xsi:type="dcterms:W3CDTF">2019-08-19T06:44:00Z</dcterms:modified>
</cp:coreProperties>
</file>